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Look w:val="04A0" w:firstRow="1" w:lastRow="0" w:firstColumn="1" w:lastColumn="0" w:noHBand="0" w:noVBand="1"/>
      </w:tblPr>
      <w:tblGrid>
        <w:gridCol w:w="3560"/>
        <w:gridCol w:w="2735"/>
        <w:gridCol w:w="4445"/>
      </w:tblGrid>
      <w:tr w:rsidR="00791F1B" w:rsidRPr="00791F1B" w14:paraId="6B1B0FFE" w14:textId="77777777" w:rsidTr="3C6E60E9">
        <w:tc>
          <w:tcPr>
            <w:tcW w:w="3560" w:type="dxa"/>
            <w:tcBorders>
              <w:bottom w:val="nil"/>
              <w:right w:val="nil"/>
            </w:tcBorders>
          </w:tcPr>
          <w:p w14:paraId="3B23F257" w14:textId="77777777" w:rsidR="00791F1B" w:rsidRPr="00791F1B" w:rsidRDefault="0040672F">
            <w:pPr>
              <w:rPr>
                <w:rFonts w:ascii="Arial" w:hAnsi="Arial" w:cs="Arial"/>
                <w:sz w:val="24"/>
                <w:szCs w:val="24"/>
              </w:rPr>
            </w:pPr>
            <w:r>
              <w:rPr>
                <w:rFonts w:ascii="Arial" w:hAnsi="Arial" w:cs="Arial"/>
                <w:noProof/>
                <w:sz w:val="24"/>
                <w:szCs w:val="24"/>
                <w:lang w:eastAsia="en-GB"/>
              </w:rPr>
              <w:drawing>
                <wp:inline distT="0" distB="0" distL="0" distR="0" wp14:anchorId="4D42B8BF" wp14:editId="13B65F04">
                  <wp:extent cx="1412112" cy="5507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e-youth-logo-200.png"/>
                          <pic:cNvPicPr/>
                        </pic:nvPicPr>
                        <pic:blipFill>
                          <a:blip r:embed="rId8">
                            <a:extLst>
                              <a:ext uri="{28A0092B-C50C-407E-A947-70E740481C1C}">
                                <a14:useLocalDpi xmlns:a14="http://schemas.microsoft.com/office/drawing/2010/main" val="0"/>
                              </a:ext>
                            </a:extLst>
                          </a:blip>
                          <a:stretch>
                            <a:fillRect/>
                          </a:stretch>
                        </pic:blipFill>
                        <pic:spPr>
                          <a:xfrm>
                            <a:off x="0" y="0"/>
                            <a:ext cx="1416249" cy="552336"/>
                          </a:xfrm>
                          <a:prstGeom prst="rect">
                            <a:avLst/>
                          </a:prstGeom>
                        </pic:spPr>
                      </pic:pic>
                    </a:graphicData>
                  </a:graphic>
                </wp:inline>
              </w:drawing>
            </w:r>
          </w:p>
        </w:tc>
        <w:tc>
          <w:tcPr>
            <w:tcW w:w="2735" w:type="dxa"/>
            <w:tcBorders>
              <w:left w:val="nil"/>
              <w:bottom w:val="nil"/>
              <w:right w:val="nil"/>
            </w:tcBorders>
          </w:tcPr>
          <w:p w14:paraId="6D14B9E3" w14:textId="77777777" w:rsidR="00791F1B" w:rsidRPr="00791F1B" w:rsidRDefault="00791F1B">
            <w:pPr>
              <w:rPr>
                <w:rFonts w:ascii="Arial" w:hAnsi="Arial" w:cs="Arial"/>
                <w:sz w:val="24"/>
                <w:szCs w:val="24"/>
              </w:rPr>
            </w:pPr>
          </w:p>
        </w:tc>
        <w:tc>
          <w:tcPr>
            <w:tcW w:w="4445" w:type="dxa"/>
            <w:tcBorders>
              <w:left w:val="nil"/>
              <w:bottom w:val="nil"/>
            </w:tcBorders>
          </w:tcPr>
          <w:p w14:paraId="4F2C21D7" w14:textId="74D226A2" w:rsidR="00791F1B" w:rsidRPr="00791F1B" w:rsidRDefault="00ED4DD9" w:rsidP="005D10EE">
            <w:pPr>
              <w:jc w:val="right"/>
              <w:rPr>
                <w:rFonts w:ascii="Arial" w:hAnsi="Arial" w:cs="Arial"/>
                <w:b/>
                <w:sz w:val="32"/>
                <w:szCs w:val="24"/>
              </w:rPr>
            </w:pPr>
            <w:r>
              <w:rPr>
                <w:rFonts w:ascii="Arial" w:hAnsi="Arial" w:cs="Arial"/>
                <w:b/>
                <w:sz w:val="28"/>
                <w:szCs w:val="24"/>
              </w:rPr>
              <w:t>Animate+ Team</w:t>
            </w:r>
            <w:r w:rsidR="00791F1B" w:rsidRPr="005D10EE">
              <w:rPr>
                <w:rFonts w:ascii="Arial" w:hAnsi="Arial" w:cs="Arial"/>
                <w:b/>
                <w:sz w:val="28"/>
                <w:szCs w:val="24"/>
              </w:rPr>
              <w:br/>
            </w:r>
            <w:r w:rsidR="005D10EE">
              <w:rPr>
                <w:rFonts w:ascii="Arial" w:hAnsi="Arial" w:cs="Arial"/>
                <w:b/>
                <w:sz w:val="28"/>
                <w:szCs w:val="24"/>
              </w:rPr>
              <w:t xml:space="preserve">  </w:t>
            </w:r>
            <w:r w:rsidR="00791F1B" w:rsidRPr="005D10EE">
              <w:rPr>
                <w:rFonts w:ascii="Arial" w:hAnsi="Arial" w:cs="Arial"/>
                <w:b/>
                <w:sz w:val="28"/>
                <w:szCs w:val="24"/>
              </w:rPr>
              <w:t>Role Description</w:t>
            </w:r>
          </w:p>
        </w:tc>
      </w:tr>
      <w:tr w:rsidR="00791F1B" w:rsidRPr="00791F1B" w14:paraId="6903F92A" w14:textId="77777777" w:rsidTr="3C6E60E9">
        <w:tc>
          <w:tcPr>
            <w:tcW w:w="10740" w:type="dxa"/>
            <w:gridSpan w:val="3"/>
            <w:tcBorders>
              <w:top w:val="nil"/>
            </w:tcBorders>
          </w:tcPr>
          <w:p w14:paraId="084169C7" w14:textId="77777777" w:rsidR="00791F1B" w:rsidRPr="00791F1B" w:rsidRDefault="00791F1B" w:rsidP="005D10EE">
            <w:pPr>
              <w:jc w:val="center"/>
              <w:rPr>
                <w:rFonts w:ascii="Arial" w:hAnsi="Arial" w:cs="Arial"/>
                <w:b/>
                <w:sz w:val="24"/>
                <w:szCs w:val="24"/>
              </w:rPr>
            </w:pPr>
            <w:r w:rsidRPr="00791F1B">
              <w:rPr>
                <w:rFonts w:ascii="Arial" w:hAnsi="Arial" w:cs="Arial"/>
                <w:b/>
                <w:sz w:val="24"/>
                <w:szCs w:val="24"/>
              </w:rPr>
              <w:t>MISSION STATEMENT</w:t>
            </w:r>
          </w:p>
          <w:p w14:paraId="5083BD5A" w14:textId="77777777" w:rsidR="00791F1B" w:rsidRPr="00791F1B" w:rsidRDefault="00791F1B" w:rsidP="00791F1B">
            <w:pPr>
              <w:jc w:val="center"/>
              <w:rPr>
                <w:rFonts w:ascii="Arial" w:hAnsi="Arial" w:cs="Arial"/>
                <w:sz w:val="24"/>
                <w:szCs w:val="24"/>
              </w:rPr>
            </w:pPr>
            <w:r w:rsidRPr="00791F1B">
              <w:rPr>
                <w:rFonts w:ascii="Arial" w:hAnsi="Arial" w:cs="Arial"/>
                <w:i/>
                <w:sz w:val="24"/>
                <w:szCs w:val="24"/>
              </w:rPr>
              <w:t>Taking to heart the last word</w:t>
            </w:r>
            <w:r w:rsidR="005D10EE">
              <w:rPr>
                <w:rFonts w:ascii="Arial" w:hAnsi="Arial" w:cs="Arial"/>
                <w:i/>
                <w:sz w:val="24"/>
                <w:szCs w:val="24"/>
              </w:rPr>
              <w:t xml:space="preserve">s of the Lord Jesus, we will go </w:t>
            </w:r>
            <w:r w:rsidRPr="00791F1B">
              <w:rPr>
                <w:rFonts w:ascii="Arial" w:hAnsi="Arial" w:cs="Arial"/>
                <w:i/>
                <w:sz w:val="24"/>
                <w:szCs w:val="24"/>
              </w:rPr>
              <w:t xml:space="preserve">into the world to proclaim the Good News to the whole of creation. </w:t>
            </w:r>
            <w:r w:rsidRPr="00791F1B">
              <w:rPr>
                <w:rFonts w:ascii="Arial" w:hAnsi="Arial" w:cs="Arial"/>
                <w:i/>
                <w:sz w:val="24"/>
                <w:szCs w:val="24"/>
              </w:rPr>
              <w:br/>
              <w:t>In the lives of Youn</w:t>
            </w:r>
            <w:r w:rsidR="005D10EE">
              <w:rPr>
                <w:rFonts w:ascii="Arial" w:hAnsi="Arial" w:cs="Arial"/>
                <w:i/>
                <w:sz w:val="24"/>
                <w:szCs w:val="24"/>
              </w:rPr>
              <w:t xml:space="preserve">g People we will facilitate and </w:t>
            </w:r>
            <w:r w:rsidRPr="00791F1B">
              <w:rPr>
                <w:rFonts w:ascii="Arial" w:hAnsi="Arial" w:cs="Arial"/>
                <w:i/>
                <w:sz w:val="24"/>
                <w:szCs w:val="24"/>
              </w:rPr>
              <w:t>encourage the development of</w:t>
            </w:r>
            <w:r w:rsidR="005D10EE">
              <w:rPr>
                <w:rFonts w:ascii="Arial" w:hAnsi="Arial" w:cs="Arial"/>
                <w:i/>
                <w:sz w:val="24"/>
                <w:szCs w:val="24"/>
              </w:rPr>
              <w:t xml:space="preserve"> their individual potential and </w:t>
            </w:r>
            <w:r w:rsidR="005D10EE" w:rsidRPr="00791F1B">
              <w:rPr>
                <w:rFonts w:ascii="Arial" w:hAnsi="Arial" w:cs="Arial"/>
                <w:i/>
                <w:sz w:val="24"/>
                <w:szCs w:val="24"/>
              </w:rPr>
              <w:t>self-worth</w:t>
            </w:r>
            <w:r w:rsidRPr="00791F1B">
              <w:rPr>
                <w:rFonts w:ascii="Arial" w:hAnsi="Arial" w:cs="Arial"/>
                <w:i/>
                <w:sz w:val="24"/>
                <w:szCs w:val="24"/>
              </w:rPr>
              <w:t>, so they may gr</w:t>
            </w:r>
            <w:r w:rsidR="005D10EE">
              <w:rPr>
                <w:rFonts w:ascii="Arial" w:hAnsi="Arial" w:cs="Arial"/>
                <w:i/>
                <w:sz w:val="24"/>
                <w:szCs w:val="24"/>
              </w:rPr>
              <w:t xml:space="preserve">ow as full human beings knowing </w:t>
            </w:r>
            <w:r w:rsidRPr="00791F1B">
              <w:rPr>
                <w:rFonts w:ascii="Arial" w:hAnsi="Arial" w:cs="Arial"/>
                <w:i/>
                <w:sz w:val="24"/>
                <w:szCs w:val="24"/>
              </w:rPr>
              <w:t xml:space="preserve">the person of Jesus Christ </w:t>
            </w:r>
            <w:r w:rsidR="005D10EE">
              <w:rPr>
                <w:rFonts w:ascii="Arial" w:hAnsi="Arial" w:cs="Arial"/>
                <w:i/>
                <w:sz w:val="24"/>
                <w:szCs w:val="24"/>
              </w:rPr>
              <w:t xml:space="preserve">and the challenge this presents </w:t>
            </w:r>
            <w:r w:rsidRPr="00791F1B">
              <w:rPr>
                <w:rFonts w:ascii="Arial" w:hAnsi="Arial" w:cs="Arial"/>
                <w:i/>
                <w:sz w:val="24"/>
                <w:szCs w:val="24"/>
              </w:rPr>
              <w:t>as members of the Church Community and society.</w:t>
            </w:r>
          </w:p>
        </w:tc>
      </w:tr>
      <w:tr w:rsidR="00791F1B" w:rsidRPr="00791F1B" w14:paraId="52A08A41" w14:textId="77777777" w:rsidTr="3C6E60E9">
        <w:trPr>
          <w:trHeight w:val="284"/>
        </w:trPr>
        <w:tc>
          <w:tcPr>
            <w:tcW w:w="3560" w:type="dxa"/>
            <w:tcBorders>
              <w:left w:val="nil"/>
              <w:right w:val="nil"/>
            </w:tcBorders>
          </w:tcPr>
          <w:p w14:paraId="587AA76F" w14:textId="77777777" w:rsidR="00791F1B" w:rsidRPr="00791F1B" w:rsidRDefault="00791F1B">
            <w:pPr>
              <w:rPr>
                <w:rFonts w:ascii="Arial" w:hAnsi="Arial" w:cs="Arial"/>
                <w:sz w:val="24"/>
                <w:szCs w:val="24"/>
              </w:rPr>
            </w:pPr>
          </w:p>
        </w:tc>
        <w:tc>
          <w:tcPr>
            <w:tcW w:w="2735" w:type="dxa"/>
            <w:tcBorders>
              <w:left w:val="nil"/>
              <w:right w:val="nil"/>
            </w:tcBorders>
          </w:tcPr>
          <w:p w14:paraId="74762BBB" w14:textId="77777777" w:rsidR="00791F1B" w:rsidRPr="00791F1B" w:rsidRDefault="00791F1B">
            <w:pPr>
              <w:rPr>
                <w:rFonts w:ascii="Arial" w:hAnsi="Arial" w:cs="Arial"/>
                <w:sz w:val="24"/>
                <w:szCs w:val="24"/>
              </w:rPr>
            </w:pPr>
          </w:p>
        </w:tc>
        <w:tc>
          <w:tcPr>
            <w:tcW w:w="4445" w:type="dxa"/>
            <w:tcBorders>
              <w:left w:val="nil"/>
              <w:right w:val="nil"/>
            </w:tcBorders>
          </w:tcPr>
          <w:p w14:paraId="7478A00A" w14:textId="77777777" w:rsidR="00791F1B" w:rsidRPr="00791F1B" w:rsidRDefault="00791F1B">
            <w:pPr>
              <w:rPr>
                <w:rFonts w:ascii="Arial" w:hAnsi="Arial" w:cs="Arial"/>
                <w:sz w:val="24"/>
                <w:szCs w:val="24"/>
              </w:rPr>
            </w:pPr>
          </w:p>
        </w:tc>
      </w:tr>
      <w:tr w:rsidR="00791F1B" w:rsidRPr="00791F1B" w14:paraId="61442760" w14:textId="77777777" w:rsidTr="3C6E60E9">
        <w:tc>
          <w:tcPr>
            <w:tcW w:w="10740" w:type="dxa"/>
            <w:gridSpan w:val="3"/>
          </w:tcPr>
          <w:p w14:paraId="73E4CBBB" w14:textId="08B6BDB1" w:rsidR="00791F1B" w:rsidRPr="00791F1B" w:rsidRDefault="00791F1B" w:rsidP="00791F1B">
            <w:pPr>
              <w:rPr>
                <w:rFonts w:ascii="Arial" w:hAnsi="Arial" w:cs="Arial"/>
                <w:sz w:val="24"/>
                <w:szCs w:val="24"/>
              </w:rPr>
            </w:pPr>
            <w:r w:rsidRPr="00791F1B">
              <w:rPr>
                <w:rFonts w:ascii="Arial" w:hAnsi="Arial" w:cs="Arial"/>
                <w:sz w:val="24"/>
                <w:szCs w:val="24"/>
              </w:rPr>
              <w:t>Role: Animate</w:t>
            </w:r>
            <w:r w:rsidR="00ED4DD9">
              <w:rPr>
                <w:rFonts w:ascii="Arial" w:hAnsi="Arial" w:cs="Arial"/>
                <w:sz w:val="24"/>
                <w:szCs w:val="24"/>
              </w:rPr>
              <w:t xml:space="preserve">+ </w:t>
            </w:r>
            <w:r w:rsidRPr="00791F1B">
              <w:rPr>
                <w:rFonts w:ascii="Arial" w:hAnsi="Arial" w:cs="Arial"/>
                <w:sz w:val="24"/>
                <w:szCs w:val="24"/>
              </w:rPr>
              <w:t>Team Member.</w:t>
            </w:r>
          </w:p>
          <w:p w14:paraId="2B68C942" w14:textId="74505EDC" w:rsidR="00791F1B" w:rsidRPr="00791F1B" w:rsidRDefault="48075669" w:rsidP="48075669">
            <w:pPr>
              <w:rPr>
                <w:rFonts w:ascii="Arial" w:hAnsi="Arial" w:cs="Arial"/>
                <w:sz w:val="24"/>
                <w:szCs w:val="24"/>
              </w:rPr>
            </w:pPr>
            <w:r w:rsidRPr="48075669">
              <w:rPr>
                <w:rFonts w:ascii="Arial" w:hAnsi="Arial" w:cs="Arial"/>
                <w:sz w:val="24"/>
                <w:szCs w:val="24"/>
              </w:rPr>
              <w:t>Responsible to: Animate Team Coordinator</w:t>
            </w:r>
          </w:p>
          <w:p w14:paraId="56B10CC8" w14:textId="5277334B" w:rsidR="00791F1B" w:rsidRPr="00791F1B" w:rsidRDefault="00791F1B" w:rsidP="00791F1B">
            <w:pPr>
              <w:rPr>
                <w:rFonts w:ascii="Arial" w:hAnsi="Arial" w:cs="Arial"/>
                <w:sz w:val="24"/>
                <w:szCs w:val="24"/>
              </w:rPr>
            </w:pPr>
            <w:r w:rsidRPr="00791F1B">
              <w:rPr>
                <w:rFonts w:ascii="Arial" w:hAnsi="Arial" w:cs="Arial"/>
                <w:sz w:val="24"/>
                <w:szCs w:val="24"/>
              </w:rPr>
              <w:t>Base: Lowe House, Crab St, St Helens.</w:t>
            </w:r>
          </w:p>
        </w:tc>
      </w:tr>
      <w:tr w:rsidR="00791F1B" w:rsidRPr="00791F1B" w14:paraId="79637153" w14:textId="77777777" w:rsidTr="3C6E60E9">
        <w:tc>
          <w:tcPr>
            <w:tcW w:w="3560" w:type="dxa"/>
            <w:tcBorders>
              <w:left w:val="nil"/>
              <w:right w:val="nil"/>
            </w:tcBorders>
          </w:tcPr>
          <w:p w14:paraId="0EA77C19" w14:textId="77777777" w:rsidR="00791F1B" w:rsidRPr="00791F1B" w:rsidRDefault="00791F1B">
            <w:pPr>
              <w:rPr>
                <w:rFonts w:ascii="Arial" w:hAnsi="Arial" w:cs="Arial"/>
                <w:sz w:val="24"/>
                <w:szCs w:val="24"/>
              </w:rPr>
            </w:pPr>
          </w:p>
        </w:tc>
        <w:tc>
          <w:tcPr>
            <w:tcW w:w="2735" w:type="dxa"/>
            <w:tcBorders>
              <w:left w:val="nil"/>
              <w:right w:val="nil"/>
            </w:tcBorders>
          </w:tcPr>
          <w:p w14:paraId="4A5085FA" w14:textId="77777777" w:rsidR="00791F1B" w:rsidRPr="00791F1B" w:rsidRDefault="00791F1B">
            <w:pPr>
              <w:rPr>
                <w:rFonts w:ascii="Arial" w:hAnsi="Arial" w:cs="Arial"/>
                <w:sz w:val="24"/>
                <w:szCs w:val="24"/>
              </w:rPr>
            </w:pPr>
          </w:p>
        </w:tc>
        <w:tc>
          <w:tcPr>
            <w:tcW w:w="4445" w:type="dxa"/>
            <w:tcBorders>
              <w:left w:val="nil"/>
              <w:right w:val="nil"/>
            </w:tcBorders>
          </w:tcPr>
          <w:p w14:paraId="0E3098D2" w14:textId="77777777" w:rsidR="00791F1B" w:rsidRPr="00791F1B" w:rsidRDefault="00791F1B">
            <w:pPr>
              <w:rPr>
                <w:rFonts w:ascii="Arial" w:hAnsi="Arial" w:cs="Arial"/>
                <w:sz w:val="24"/>
                <w:szCs w:val="24"/>
              </w:rPr>
            </w:pPr>
          </w:p>
        </w:tc>
      </w:tr>
      <w:tr w:rsidR="00463EBF" w:rsidRPr="00791F1B" w14:paraId="5C58F42D" w14:textId="77777777" w:rsidTr="00EA7F2D">
        <w:trPr>
          <w:trHeight w:val="8404"/>
        </w:trPr>
        <w:tc>
          <w:tcPr>
            <w:tcW w:w="10740" w:type="dxa"/>
            <w:gridSpan w:val="3"/>
          </w:tcPr>
          <w:p w14:paraId="76FF7077" w14:textId="77777777" w:rsidR="00463EBF" w:rsidRPr="005D10EE" w:rsidRDefault="48075669">
            <w:pPr>
              <w:rPr>
                <w:rFonts w:ascii="Arial" w:hAnsi="Arial" w:cs="Arial"/>
                <w:b/>
                <w:sz w:val="24"/>
                <w:szCs w:val="24"/>
              </w:rPr>
            </w:pPr>
            <w:r w:rsidRPr="48075669">
              <w:rPr>
                <w:rFonts w:ascii="Arial" w:hAnsi="Arial" w:cs="Arial"/>
                <w:b/>
                <w:bCs/>
                <w:sz w:val="24"/>
                <w:szCs w:val="24"/>
              </w:rPr>
              <w:t>Role Description</w:t>
            </w:r>
          </w:p>
          <w:p w14:paraId="302D860A" w14:textId="3AEE9A56" w:rsidR="005D10EE" w:rsidRPr="005D10EE" w:rsidRDefault="3C6E60E9" w:rsidP="3C6E60E9">
            <w:pPr>
              <w:pStyle w:val="ListParagraph"/>
              <w:numPr>
                <w:ilvl w:val="0"/>
                <w:numId w:val="1"/>
              </w:numPr>
              <w:spacing w:after="160" w:line="259" w:lineRule="auto"/>
              <w:rPr>
                <w:sz w:val="24"/>
                <w:szCs w:val="24"/>
                <w:lang w:val="en-US"/>
              </w:rPr>
            </w:pPr>
            <w:r w:rsidRPr="3C6E60E9">
              <w:rPr>
                <w:rFonts w:ascii="Arial" w:eastAsia="Arial" w:hAnsi="Arial" w:cs="Arial"/>
                <w:sz w:val="24"/>
                <w:szCs w:val="24"/>
                <w:lang w:val="en-US"/>
              </w:rPr>
              <w:t>Animate+ is a group for young people in year 10 to age 21 who would like to be involved with the work of the Animate Team and experience youth ministry.</w:t>
            </w:r>
          </w:p>
          <w:p w14:paraId="2D263CDB" w14:textId="49553C63" w:rsidR="005D10EE" w:rsidRPr="005D10EE" w:rsidRDefault="005D10EE" w:rsidP="48075669">
            <w:pPr>
              <w:spacing w:after="160" w:line="259" w:lineRule="auto"/>
              <w:ind w:left="360"/>
              <w:rPr>
                <w:rFonts w:ascii="Arial" w:eastAsia="Arial" w:hAnsi="Arial" w:cs="Arial"/>
                <w:sz w:val="24"/>
                <w:szCs w:val="24"/>
                <w:lang w:val="en-US"/>
              </w:rPr>
            </w:pPr>
          </w:p>
          <w:p w14:paraId="7E22D400" w14:textId="55C30792" w:rsidR="005D10EE" w:rsidRPr="005D10EE" w:rsidRDefault="48075669" w:rsidP="48075669">
            <w:pPr>
              <w:pStyle w:val="ListParagraph"/>
              <w:numPr>
                <w:ilvl w:val="0"/>
                <w:numId w:val="1"/>
              </w:numPr>
              <w:spacing w:after="160" w:line="259" w:lineRule="auto"/>
              <w:rPr>
                <w:sz w:val="24"/>
                <w:szCs w:val="24"/>
              </w:rPr>
            </w:pPr>
            <w:r w:rsidRPr="48075669">
              <w:rPr>
                <w:rFonts w:ascii="Arial" w:eastAsia="Arial" w:hAnsi="Arial" w:cs="Arial"/>
                <w:sz w:val="24"/>
                <w:szCs w:val="24"/>
                <w:lang w:val="en-US"/>
              </w:rPr>
              <w:t>As a member of Animate+, you could choose to volunteer with the team in many different ways. For example, you could help the team with practical things like setting up for day retreats, testing new resources, or join in on a day retreat or mission day and experience working with young people for yourself.</w:t>
            </w:r>
          </w:p>
          <w:p w14:paraId="3B6495F3" w14:textId="1D08A87D" w:rsidR="005D10EE" w:rsidRPr="005D10EE" w:rsidRDefault="005D10EE" w:rsidP="48075669">
            <w:pPr>
              <w:spacing w:after="160" w:line="259" w:lineRule="auto"/>
              <w:ind w:left="360"/>
              <w:rPr>
                <w:rFonts w:ascii="Arial" w:eastAsia="Arial" w:hAnsi="Arial" w:cs="Arial"/>
                <w:sz w:val="24"/>
                <w:szCs w:val="24"/>
                <w:lang w:val="en-US"/>
              </w:rPr>
            </w:pPr>
          </w:p>
          <w:p w14:paraId="379195B0" w14:textId="2FF5F37F" w:rsidR="005D10EE" w:rsidRPr="005D10EE" w:rsidRDefault="3C6E60E9" w:rsidP="3C6E60E9">
            <w:pPr>
              <w:pStyle w:val="ListParagraph"/>
              <w:numPr>
                <w:ilvl w:val="0"/>
                <w:numId w:val="1"/>
              </w:numPr>
              <w:spacing w:after="160" w:line="259" w:lineRule="auto"/>
              <w:rPr>
                <w:sz w:val="24"/>
                <w:szCs w:val="24"/>
                <w:lang w:val="en-US"/>
              </w:rPr>
            </w:pPr>
            <w:r w:rsidRPr="3C6E60E9">
              <w:rPr>
                <w:rFonts w:ascii="Arial" w:eastAsia="Arial" w:hAnsi="Arial" w:cs="Arial"/>
                <w:sz w:val="24"/>
                <w:szCs w:val="24"/>
                <w:lang w:val="en-US"/>
              </w:rPr>
              <w:t>Volunteers for Animate+ will play an important part in larger services such as Youth Alive</w:t>
            </w:r>
            <w:r w:rsidR="00F95E2D">
              <w:rPr>
                <w:rFonts w:ascii="Arial" w:eastAsia="Arial" w:hAnsi="Arial" w:cs="Arial"/>
                <w:sz w:val="24"/>
                <w:szCs w:val="24"/>
                <w:lang w:val="en-US"/>
              </w:rPr>
              <w:t xml:space="preserve">, </w:t>
            </w:r>
            <w:r w:rsidRPr="3C6E60E9">
              <w:rPr>
                <w:rFonts w:ascii="Arial" w:eastAsia="Arial" w:hAnsi="Arial" w:cs="Arial"/>
                <w:sz w:val="24"/>
                <w:szCs w:val="24"/>
                <w:lang w:val="en-US"/>
              </w:rPr>
              <w:t>Lourdes</w:t>
            </w:r>
            <w:r w:rsidR="00F95E2D">
              <w:rPr>
                <w:rFonts w:ascii="Arial" w:eastAsia="Arial" w:hAnsi="Arial" w:cs="Arial"/>
                <w:sz w:val="24"/>
                <w:szCs w:val="24"/>
                <w:lang w:val="en-US"/>
              </w:rPr>
              <w:t>, Youth Sunday, Faith in Action award</w:t>
            </w:r>
            <w:bookmarkStart w:id="0" w:name="_GoBack"/>
            <w:bookmarkEnd w:id="0"/>
            <w:r w:rsidRPr="3C6E60E9">
              <w:rPr>
                <w:rFonts w:ascii="Arial" w:eastAsia="Arial" w:hAnsi="Arial" w:cs="Arial"/>
                <w:sz w:val="24"/>
                <w:szCs w:val="24"/>
                <w:lang w:val="en-US"/>
              </w:rPr>
              <w:t>. You will assist the team in planning, setting up, and recruiting for volunteers to participate in Masses and Liturgies.</w:t>
            </w:r>
          </w:p>
          <w:p w14:paraId="5B553834" w14:textId="265F1285" w:rsidR="005D10EE" w:rsidRPr="005D10EE" w:rsidRDefault="005D10EE" w:rsidP="48075669">
            <w:pPr>
              <w:spacing w:after="160" w:line="259" w:lineRule="auto"/>
              <w:ind w:left="360"/>
              <w:rPr>
                <w:rFonts w:ascii="Arial" w:eastAsia="Arial" w:hAnsi="Arial" w:cs="Arial"/>
                <w:sz w:val="24"/>
                <w:szCs w:val="24"/>
                <w:lang w:val="en-US"/>
              </w:rPr>
            </w:pPr>
          </w:p>
          <w:p w14:paraId="1C6E83D3" w14:textId="62DBCA37" w:rsidR="005D10EE" w:rsidRPr="005D10EE" w:rsidRDefault="3C6E60E9" w:rsidP="3C6E60E9">
            <w:pPr>
              <w:pStyle w:val="ListParagraph"/>
              <w:numPr>
                <w:ilvl w:val="0"/>
                <w:numId w:val="1"/>
              </w:numPr>
              <w:spacing w:after="160" w:line="259" w:lineRule="auto"/>
              <w:rPr>
                <w:sz w:val="24"/>
                <w:szCs w:val="24"/>
                <w:lang w:val="en-US"/>
              </w:rPr>
            </w:pPr>
            <w:r w:rsidRPr="3C6E60E9">
              <w:rPr>
                <w:rFonts w:ascii="Arial" w:eastAsia="Arial" w:hAnsi="Arial" w:cs="Arial"/>
                <w:sz w:val="24"/>
                <w:szCs w:val="24"/>
                <w:lang w:val="en-US"/>
              </w:rPr>
              <w:t>Throughout the year, the Animate+ Team will have regular meetings with the Animate Team in which you can have a say on the work of the team, offer some insights and maybe provide ideas of your own.</w:t>
            </w:r>
          </w:p>
          <w:p w14:paraId="2CFCA02F" w14:textId="71EA1719" w:rsidR="005D10EE" w:rsidRPr="005D10EE" w:rsidRDefault="005D10EE" w:rsidP="48075669">
            <w:pPr>
              <w:spacing w:after="160" w:line="259" w:lineRule="auto"/>
              <w:ind w:left="360"/>
              <w:rPr>
                <w:rFonts w:ascii="Arial" w:eastAsia="Arial" w:hAnsi="Arial" w:cs="Arial"/>
                <w:sz w:val="24"/>
                <w:szCs w:val="24"/>
                <w:lang w:val="en-US"/>
              </w:rPr>
            </w:pPr>
          </w:p>
          <w:p w14:paraId="147B7077" w14:textId="4B4B5EA0" w:rsidR="005D10EE" w:rsidRPr="00EA7F2D" w:rsidRDefault="3C6E60E9" w:rsidP="3C6E60E9">
            <w:pPr>
              <w:pStyle w:val="ListParagraph"/>
              <w:numPr>
                <w:ilvl w:val="0"/>
                <w:numId w:val="1"/>
              </w:numPr>
              <w:spacing w:after="160" w:line="259" w:lineRule="auto"/>
              <w:rPr>
                <w:sz w:val="24"/>
                <w:szCs w:val="24"/>
                <w:lang w:val="en-US"/>
              </w:rPr>
            </w:pPr>
            <w:r w:rsidRPr="3C6E60E9">
              <w:rPr>
                <w:rFonts w:ascii="Arial" w:eastAsia="Arial" w:hAnsi="Arial" w:cs="Arial"/>
                <w:sz w:val="24"/>
                <w:szCs w:val="24"/>
                <w:lang w:val="en-US"/>
              </w:rPr>
              <w:t>The work done as part of Animate+ will help you grow in confidence, provide valuable life and work experience, and help you grow in your faith. The time spent at Animate+ will also count towards volunteering hours for awards such as Duke of Edinburgh and Faith in Action.</w:t>
            </w:r>
          </w:p>
          <w:p w14:paraId="51CDDD8B" w14:textId="77777777" w:rsidR="00EA7F2D" w:rsidRPr="00EA7F2D" w:rsidRDefault="00EA7F2D" w:rsidP="00EA7F2D">
            <w:pPr>
              <w:pStyle w:val="ListParagraph"/>
              <w:rPr>
                <w:sz w:val="24"/>
                <w:szCs w:val="24"/>
                <w:lang w:val="en-US"/>
              </w:rPr>
            </w:pPr>
          </w:p>
          <w:p w14:paraId="1060603E" w14:textId="0759DC0A" w:rsidR="005D10EE" w:rsidRPr="00EA7F2D" w:rsidRDefault="00EA7F2D" w:rsidP="00EA7F2D">
            <w:pPr>
              <w:pStyle w:val="ListParagraph"/>
              <w:numPr>
                <w:ilvl w:val="0"/>
                <w:numId w:val="1"/>
              </w:numPr>
              <w:spacing w:after="160" w:line="259" w:lineRule="auto"/>
              <w:rPr>
                <w:rFonts w:ascii="Arial" w:hAnsi="Arial" w:cs="Arial"/>
                <w:sz w:val="24"/>
                <w:szCs w:val="24"/>
                <w:lang w:val="en-US"/>
              </w:rPr>
            </w:pPr>
            <w:r w:rsidRPr="00EA7F2D">
              <w:rPr>
                <w:rFonts w:ascii="Arial" w:hAnsi="Arial" w:cs="Arial"/>
                <w:sz w:val="24"/>
                <w:szCs w:val="24"/>
                <w:lang w:val="en-US"/>
              </w:rPr>
              <w:t>Travel expense</w:t>
            </w:r>
            <w:r>
              <w:rPr>
                <w:rFonts w:ascii="Arial" w:hAnsi="Arial" w:cs="Arial"/>
                <w:sz w:val="24"/>
                <w:szCs w:val="24"/>
                <w:lang w:val="en-US"/>
              </w:rPr>
              <w:t>s</w:t>
            </w:r>
            <w:r w:rsidRPr="00EA7F2D">
              <w:rPr>
                <w:rFonts w:ascii="Arial" w:hAnsi="Arial" w:cs="Arial"/>
                <w:sz w:val="24"/>
                <w:szCs w:val="24"/>
                <w:lang w:val="en-US"/>
              </w:rPr>
              <w:t xml:space="preserve"> will be covered for </w:t>
            </w:r>
            <w:r>
              <w:rPr>
                <w:rFonts w:ascii="Arial" w:hAnsi="Arial" w:cs="Arial"/>
                <w:sz w:val="24"/>
                <w:szCs w:val="24"/>
                <w:lang w:val="en-US"/>
              </w:rPr>
              <w:t xml:space="preserve">members of </w:t>
            </w:r>
            <w:r w:rsidRPr="00EA7F2D">
              <w:rPr>
                <w:rFonts w:ascii="Arial" w:hAnsi="Arial" w:cs="Arial"/>
                <w:sz w:val="24"/>
                <w:szCs w:val="24"/>
                <w:lang w:val="en-US"/>
              </w:rPr>
              <w:t>the Animate+ Team</w:t>
            </w:r>
          </w:p>
        </w:tc>
      </w:tr>
    </w:tbl>
    <w:p w14:paraId="52063F6D" w14:textId="77777777" w:rsidR="006B1AFC" w:rsidRDefault="006B1AFC" w:rsidP="00EA7F2D"/>
    <w:sectPr w:rsidR="006B1AFC" w:rsidSect="008A12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BB9"/>
    <w:multiLevelType w:val="hybridMultilevel"/>
    <w:tmpl w:val="021A039E"/>
    <w:lvl w:ilvl="0" w:tplc="40520A84">
      <w:start w:val="1"/>
      <w:numFmt w:val="bullet"/>
      <w:lvlText w:val=""/>
      <w:lvlJc w:val="left"/>
      <w:pPr>
        <w:ind w:left="720" w:hanging="360"/>
      </w:pPr>
      <w:rPr>
        <w:rFonts w:ascii="Symbol" w:hAnsi="Symbol" w:hint="default"/>
      </w:rPr>
    </w:lvl>
    <w:lvl w:ilvl="1" w:tplc="ED72C558">
      <w:start w:val="1"/>
      <w:numFmt w:val="bullet"/>
      <w:lvlText w:val="o"/>
      <w:lvlJc w:val="left"/>
      <w:pPr>
        <w:ind w:left="1440" w:hanging="360"/>
      </w:pPr>
      <w:rPr>
        <w:rFonts w:ascii="Courier New" w:hAnsi="Courier New" w:hint="default"/>
      </w:rPr>
    </w:lvl>
    <w:lvl w:ilvl="2" w:tplc="504024FA">
      <w:start w:val="1"/>
      <w:numFmt w:val="bullet"/>
      <w:lvlText w:val=""/>
      <w:lvlJc w:val="left"/>
      <w:pPr>
        <w:ind w:left="2160" w:hanging="360"/>
      </w:pPr>
      <w:rPr>
        <w:rFonts w:ascii="Wingdings" w:hAnsi="Wingdings" w:hint="default"/>
      </w:rPr>
    </w:lvl>
    <w:lvl w:ilvl="3" w:tplc="FB9C11EA">
      <w:start w:val="1"/>
      <w:numFmt w:val="bullet"/>
      <w:lvlText w:val=""/>
      <w:lvlJc w:val="left"/>
      <w:pPr>
        <w:ind w:left="2880" w:hanging="360"/>
      </w:pPr>
      <w:rPr>
        <w:rFonts w:ascii="Symbol" w:hAnsi="Symbol" w:hint="default"/>
      </w:rPr>
    </w:lvl>
    <w:lvl w:ilvl="4" w:tplc="BEC4D574">
      <w:start w:val="1"/>
      <w:numFmt w:val="bullet"/>
      <w:lvlText w:val="o"/>
      <w:lvlJc w:val="left"/>
      <w:pPr>
        <w:ind w:left="3600" w:hanging="360"/>
      </w:pPr>
      <w:rPr>
        <w:rFonts w:ascii="Courier New" w:hAnsi="Courier New" w:hint="default"/>
      </w:rPr>
    </w:lvl>
    <w:lvl w:ilvl="5" w:tplc="54CCA038">
      <w:start w:val="1"/>
      <w:numFmt w:val="bullet"/>
      <w:lvlText w:val=""/>
      <w:lvlJc w:val="left"/>
      <w:pPr>
        <w:ind w:left="4320" w:hanging="360"/>
      </w:pPr>
      <w:rPr>
        <w:rFonts w:ascii="Wingdings" w:hAnsi="Wingdings" w:hint="default"/>
      </w:rPr>
    </w:lvl>
    <w:lvl w:ilvl="6" w:tplc="09C4E01E">
      <w:start w:val="1"/>
      <w:numFmt w:val="bullet"/>
      <w:lvlText w:val=""/>
      <w:lvlJc w:val="left"/>
      <w:pPr>
        <w:ind w:left="5040" w:hanging="360"/>
      </w:pPr>
      <w:rPr>
        <w:rFonts w:ascii="Symbol" w:hAnsi="Symbol" w:hint="default"/>
      </w:rPr>
    </w:lvl>
    <w:lvl w:ilvl="7" w:tplc="845C20F4">
      <w:start w:val="1"/>
      <w:numFmt w:val="bullet"/>
      <w:lvlText w:val="o"/>
      <w:lvlJc w:val="left"/>
      <w:pPr>
        <w:ind w:left="5760" w:hanging="360"/>
      </w:pPr>
      <w:rPr>
        <w:rFonts w:ascii="Courier New" w:hAnsi="Courier New" w:hint="default"/>
      </w:rPr>
    </w:lvl>
    <w:lvl w:ilvl="8" w:tplc="B3C07372">
      <w:start w:val="1"/>
      <w:numFmt w:val="bullet"/>
      <w:lvlText w:val=""/>
      <w:lvlJc w:val="left"/>
      <w:pPr>
        <w:ind w:left="6480" w:hanging="360"/>
      </w:pPr>
      <w:rPr>
        <w:rFonts w:ascii="Wingdings" w:hAnsi="Wingdings" w:hint="default"/>
      </w:rPr>
    </w:lvl>
  </w:abstractNum>
  <w:abstractNum w:abstractNumId="1" w15:restartNumberingAfterBreak="0">
    <w:nsid w:val="239831AE"/>
    <w:multiLevelType w:val="hybridMultilevel"/>
    <w:tmpl w:val="59B6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5351F"/>
    <w:multiLevelType w:val="hybridMultilevel"/>
    <w:tmpl w:val="4FEA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51DEA"/>
    <w:multiLevelType w:val="hybridMultilevel"/>
    <w:tmpl w:val="B6A4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F1B"/>
    <w:rsid w:val="001F61FD"/>
    <w:rsid w:val="00202444"/>
    <w:rsid w:val="00235750"/>
    <w:rsid w:val="002670EB"/>
    <w:rsid w:val="0040672F"/>
    <w:rsid w:val="00463EBF"/>
    <w:rsid w:val="005D10EE"/>
    <w:rsid w:val="006B1AFC"/>
    <w:rsid w:val="00791F1B"/>
    <w:rsid w:val="008A1233"/>
    <w:rsid w:val="009F4A97"/>
    <w:rsid w:val="00B53392"/>
    <w:rsid w:val="00E26C03"/>
    <w:rsid w:val="00EA7F2D"/>
    <w:rsid w:val="00EC47EE"/>
    <w:rsid w:val="00ED4DD9"/>
    <w:rsid w:val="00F95E2D"/>
    <w:rsid w:val="397E9548"/>
    <w:rsid w:val="3C6E60E9"/>
    <w:rsid w:val="4807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414B"/>
  <w15:docId w15:val="{F9325A4C-0634-44AE-A08C-612FEAF3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EBF"/>
    <w:pPr>
      <w:autoSpaceDE w:val="0"/>
      <w:autoSpaceDN w:val="0"/>
      <w:adjustRightInd w:val="0"/>
    </w:pPr>
    <w:rPr>
      <w:rFonts w:ascii="Arial" w:hAnsi="Arial" w:cs="Arial"/>
      <w:color w:val="000000"/>
      <w:sz w:val="24"/>
      <w:szCs w:val="24"/>
    </w:rPr>
  </w:style>
  <w:style w:type="paragraph" w:styleId="NoSpacing">
    <w:name w:val="No Spacing"/>
    <w:uiPriority w:val="1"/>
    <w:qFormat/>
    <w:rsid w:val="008A1233"/>
    <w:rPr>
      <w:sz w:val="22"/>
      <w:szCs w:val="22"/>
      <w:lang w:eastAsia="en-US"/>
    </w:rPr>
  </w:style>
  <w:style w:type="paragraph" w:styleId="BalloonText">
    <w:name w:val="Balloon Text"/>
    <w:basedOn w:val="Normal"/>
    <w:link w:val="BalloonTextChar"/>
    <w:uiPriority w:val="99"/>
    <w:semiHidden/>
    <w:unhideWhenUsed/>
    <w:rsid w:val="005D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EE"/>
    <w:rPr>
      <w:rFonts w:ascii="Tahoma" w:hAnsi="Tahoma" w:cs="Tahoma"/>
      <w:sz w:val="16"/>
      <w:szCs w:val="16"/>
      <w:lang w:eastAsia="en-US"/>
    </w:rPr>
  </w:style>
  <w:style w:type="paragraph" w:styleId="ListParagraph">
    <w:name w:val="List Paragraph"/>
    <w:basedOn w:val="Normal"/>
    <w:uiPriority w:val="34"/>
    <w:qFormat/>
    <w:rsid w:val="005D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CF7E4386AB954D9B2E120C1A92B234" ma:contentTypeVersion="11" ma:contentTypeDescription="Create a new document." ma:contentTypeScope="" ma:versionID="c9eabc7e50eeeb06bbe3e7d2bd56afc8">
  <xsd:schema xmlns:xsd="http://www.w3.org/2001/XMLSchema" xmlns:xs="http://www.w3.org/2001/XMLSchema" xmlns:p="http://schemas.microsoft.com/office/2006/metadata/properties" xmlns:ns2="1417ef05-2902-411a-b321-0150f682e5ae" xmlns:ns3="fb04561b-622a-4c7c-a65f-d251f30417a5" targetNamespace="http://schemas.microsoft.com/office/2006/metadata/properties" ma:root="true" ma:fieldsID="1b6f87bb9c5311e39ff93ea919a8494c" ns2:_="" ns3:_="">
    <xsd:import namespace="1417ef05-2902-411a-b321-0150f682e5ae"/>
    <xsd:import namespace="fb04561b-622a-4c7c-a65f-d251f3041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ef05-2902-411a-b321-0150f682e5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4561b-622a-4c7c-a65f-d251f3041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EE017-F909-49F8-BC44-BA04E805B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B7956-46B0-4AFB-A2D6-DECEE617C53F}"/>
</file>

<file path=customXml/itemProps3.xml><?xml version="1.0" encoding="utf-8"?>
<ds:datastoreItem xmlns:ds="http://schemas.openxmlformats.org/officeDocument/2006/customXml" ds:itemID="{A7995CDB-3A3B-4E3D-87B0-5A9210347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Beatty</dc:creator>
  <cp:keywords/>
  <dc:description/>
  <cp:lastModifiedBy>Simon Gore</cp:lastModifiedBy>
  <cp:revision>9</cp:revision>
  <dcterms:created xsi:type="dcterms:W3CDTF">2019-10-17T08:19:00Z</dcterms:created>
  <dcterms:modified xsi:type="dcterms:W3CDTF">2019-10-22T10:10:00Z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0x010100BDCF7E4386AB954D9B2E120C1A92B234</vt:lpwstr>
  </property>
</Properties>
</file>